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903" w:rsidRPr="00A12903" w:rsidRDefault="00A12903" w:rsidP="00A12903">
      <w:pPr>
        <w:pStyle w:val="Heading1"/>
        <w:shd w:val="clear" w:color="auto" w:fill="F9F9F9"/>
        <w:spacing w:before="0" w:beforeAutospacing="0" w:after="167" w:afterAutospacing="0" w:line="342" w:lineRule="atLeast"/>
        <w:jc w:val="both"/>
        <w:textAlignment w:val="baseline"/>
        <w:rPr>
          <w:rFonts w:ascii="Trebuchet MS" w:hAnsi="Trebuchet MS"/>
          <w:color w:val="2F2F2F"/>
          <w:sz w:val="34"/>
          <w:szCs w:val="34"/>
        </w:rPr>
      </w:pPr>
      <w:r w:rsidRPr="00A12903">
        <w:rPr>
          <w:rFonts w:ascii="Trebuchet MS" w:hAnsi="Trebuchet MS"/>
          <w:color w:val="2F2F2F"/>
          <w:sz w:val="34"/>
          <w:szCs w:val="34"/>
        </w:rPr>
        <w:t>The ruling of the one who abandons prayer (Part 4)</w:t>
      </w:r>
    </w:p>
    <w:p w:rsidR="00A12903" w:rsidRDefault="00A12903" w:rsidP="00A12903">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proofErr w:type="gramStart"/>
      <w:r>
        <w:rPr>
          <w:rFonts w:ascii="Tahoma" w:hAnsi="Tahoma" w:cs="Tahoma"/>
          <w:color w:val="444444"/>
          <w:bdr w:val="none" w:sz="0" w:space="0" w:color="auto" w:frame="1"/>
        </w:rPr>
        <w:t>source</w:t>
      </w:r>
      <w:proofErr w:type="gramEnd"/>
      <w:r>
        <w:rPr>
          <w:rFonts w:ascii="Tahoma" w:hAnsi="Tahoma" w:cs="Tahoma"/>
          <w:color w:val="444444"/>
          <w:bdr w:val="none" w:sz="0" w:space="0" w:color="auto" w:frame="1"/>
        </w:rPr>
        <w:t xml:space="preserve">: </w:t>
      </w:r>
      <w:proofErr w:type="spellStart"/>
      <w:r>
        <w:rPr>
          <w:rFonts w:ascii="Tahoma" w:hAnsi="Tahoma" w:cs="Tahoma"/>
          <w:color w:val="444444"/>
          <w:bdr w:val="none" w:sz="0" w:space="0" w:color="auto" w:frame="1"/>
        </w:rPr>
        <w:t>silsilat</w:t>
      </w:r>
      <w:proofErr w:type="spellEnd"/>
      <w:r>
        <w:rPr>
          <w:rFonts w:ascii="Tahoma" w:hAnsi="Tahoma" w:cs="Tahoma"/>
          <w:color w:val="444444"/>
          <w:bdr w:val="none" w:sz="0" w:space="0" w:color="auto" w:frame="1"/>
        </w:rPr>
        <w:t xml:space="preserve"> </w:t>
      </w:r>
      <w:proofErr w:type="spellStart"/>
      <w:r>
        <w:rPr>
          <w:rFonts w:ascii="Tahoma" w:hAnsi="Tahoma" w:cs="Tahoma"/>
          <w:color w:val="444444"/>
          <w:bdr w:val="none" w:sz="0" w:space="0" w:color="auto" w:frame="1"/>
        </w:rPr>
        <w:t>ul-hudā</w:t>
      </w:r>
      <w:proofErr w:type="spellEnd"/>
      <w:r>
        <w:rPr>
          <w:rFonts w:ascii="Tahoma" w:hAnsi="Tahoma" w:cs="Tahoma"/>
          <w:color w:val="444444"/>
          <w:bdr w:val="none" w:sz="0" w:space="0" w:color="auto" w:frame="1"/>
        </w:rPr>
        <w:t xml:space="preserve"> </w:t>
      </w:r>
      <w:proofErr w:type="spellStart"/>
      <w:r>
        <w:rPr>
          <w:rFonts w:ascii="Tahoma" w:hAnsi="Tahoma" w:cs="Tahoma"/>
          <w:color w:val="444444"/>
          <w:bdr w:val="none" w:sz="0" w:space="0" w:color="auto" w:frame="1"/>
        </w:rPr>
        <w:t>wa</w:t>
      </w:r>
      <w:proofErr w:type="spellEnd"/>
      <w:r>
        <w:rPr>
          <w:rFonts w:ascii="Tahoma" w:hAnsi="Tahoma" w:cs="Tahoma"/>
          <w:color w:val="444444"/>
          <w:bdr w:val="none" w:sz="0" w:space="0" w:color="auto" w:frame="1"/>
        </w:rPr>
        <w:t xml:space="preserve"> </w:t>
      </w:r>
      <w:proofErr w:type="spellStart"/>
      <w:r>
        <w:rPr>
          <w:rFonts w:ascii="Tahoma" w:hAnsi="Tahoma" w:cs="Tahoma"/>
          <w:color w:val="444444"/>
          <w:bdr w:val="none" w:sz="0" w:space="0" w:color="auto" w:frame="1"/>
        </w:rPr>
        <w:t>nnūr</w:t>
      </w:r>
      <w:proofErr w:type="spellEnd"/>
      <w:r>
        <w:rPr>
          <w:rFonts w:ascii="Tahoma" w:hAnsi="Tahoma" w:cs="Tahoma"/>
          <w:color w:val="444444"/>
          <w:bdr w:val="none" w:sz="0" w:space="0" w:color="auto" w:frame="1"/>
        </w:rPr>
        <w:t xml:space="preserve"> ~ the series of guidance and light ~ tape no. 323</w:t>
      </w:r>
    </w:p>
    <w:p w:rsidR="00A12903" w:rsidRDefault="00A12903" w:rsidP="00A12903">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r>
        <w:rPr>
          <w:rFonts w:ascii="Arial" w:hAnsi="Arial" w:cs="Arial"/>
          <w:color w:val="444444"/>
          <w:sz w:val="30"/>
          <w:szCs w:val="30"/>
        </w:rPr>
        <w:t xml:space="preserve">*Question #23: “Our </w:t>
      </w:r>
      <w:proofErr w:type="spellStart"/>
      <w:r>
        <w:rPr>
          <w:rFonts w:ascii="Arial" w:hAnsi="Arial" w:cs="Arial"/>
          <w:color w:val="444444"/>
          <w:sz w:val="30"/>
          <w:szCs w:val="30"/>
        </w:rPr>
        <w:t>Shaykh</w:t>
      </w:r>
      <w:proofErr w:type="spellEnd"/>
      <w:r>
        <w:rPr>
          <w:rFonts w:ascii="Arial" w:hAnsi="Arial" w:cs="Arial"/>
          <w:color w:val="444444"/>
          <w:sz w:val="30"/>
          <w:szCs w:val="30"/>
        </w:rPr>
        <w:t xml:space="preserve">, I am asking you about the issue of proofs with regard to the ruling on the one who abandons the prayer. In the treatise ‘The Ruling on the One who Abandons Prayer’ by </w:t>
      </w:r>
      <w:proofErr w:type="spellStart"/>
      <w:r>
        <w:rPr>
          <w:rFonts w:ascii="Arial" w:hAnsi="Arial" w:cs="Arial"/>
          <w:color w:val="444444"/>
          <w:sz w:val="30"/>
          <w:szCs w:val="30"/>
        </w:rPr>
        <w:t>Shaykh</w:t>
      </w:r>
      <w:proofErr w:type="spellEnd"/>
      <w:r>
        <w:rPr>
          <w:rFonts w:ascii="Arial" w:hAnsi="Arial" w:cs="Arial"/>
          <w:color w:val="444444"/>
          <w:sz w:val="30"/>
          <w:szCs w:val="30"/>
        </w:rPr>
        <w:t xml:space="preserve"> Muhammad </w:t>
      </w:r>
      <w:proofErr w:type="spellStart"/>
      <w:r>
        <w:rPr>
          <w:rFonts w:ascii="Arial" w:hAnsi="Arial" w:cs="Arial"/>
          <w:color w:val="444444"/>
          <w:sz w:val="30"/>
          <w:szCs w:val="30"/>
        </w:rPr>
        <w:t>Saalih</w:t>
      </w:r>
      <w:proofErr w:type="spellEnd"/>
      <w:r>
        <w:rPr>
          <w:rFonts w:ascii="Arial" w:hAnsi="Arial" w:cs="Arial"/>
          <w:color w:val="444444"/>
          <w:sz w:val="30"/>
          <w:szCs w:val="30"/>
        </w:rPr>
        <w:t xml:space="preserve"> al-’</w:t>
      </w:r>
      <w:proofErr w:type="spellStart"/>
      <w:r>
        <w:rPr>
          <w:rFonts w:ascii="Arial" w:hAnsi="Arial" w:cs="Arial"/>
          <w:color w:val="444444"/>
          <w:sz w:val="30"/>
          <w:szCs w:val="30"/>
        </w:rPr>
        <w:t>Uthaymeen</w:t>
      </w:r>
      <w:proofErr w:type="spellEnd"/>
      <w:r>
        <w:rPr>
          <w:rFonts w:ascii="Arial" w:hAnsi="Arial" w:cs="Arial"/>
          <w:color w:val="444444"/>
          <w:sz w:val="30"/>
          <w:szCs w:val="30"/>
        </w:rPr>
        <w:t xml:space="preserve">, he is of the opinion that the one who abandons the prayer is a disbeliever, and he has many proofs, such as </w:t>
      </w:r>
      <w:proofErr w:type="spellStart"/>
      <w:r>
        <w:rPr>
          <w:rFonts w:ascii="Arial" w:hAnsi="Arial" w:cs="Arial"/>
          <w:color w:val="444444"/>
          <w:sz w:val="30"/>
          <w:szCs w:val="30"/>
        </w:rPr>
        <w:t>Allaah’s</w:t>
      </w:r>
      <w:proofErr w:type="spellEnd"/>
      <w:r>
        <w:rPr>
          <w:rFonts w:ascii="Arial" w:hAnsi="Arial" w:cs="Arial"/>
          <w:color w:val="444444"/>
          <w:sz w:val="30"/>
          <w:szCs w:val="30"/>
        </w:rPr>
        <w:t xml:space="preserve"> statement about the </w:t>
      </w:r>
      <w:proofErr w:type="spellStart"/>
      <w:r>
        <w:rPr>
          <w:rFonts w:ascii="Arial" w:hAnsi="Arial" w:cs="Arial"/>
          <w:color w:val="444444"/>
          <w:sz w:val="30"/>
          <w:szCs w:val="30"/>
        </w:rPr>
        <w:t>mushrikoon</w:t>
      </w:r>
      <w:proofErr w:type="spellEnd"/>
      <w:r>
        <w:rPr>
          <w:rFonts w:ascii="Arial" w:hAnsi="Arial" w:cs="Arial"/>
          <w:color w:val="444444"/>
          <w:sz w:val="30"/>
          <w:szCs w:val="30"/>
        </w:rPr>
        <w:t xml:space="preserve">:[1] {But if they repent, perform </w:t>
      </w:r>
      <w:proofErr w:type="spellStart"/>
      <w:r>
        <w:rPr>
          <w:rFonts w:ascii="Arial" w:hAnsi="Arial" w:cs="Arial"/>
          <w:color w:val="444444"/>
          <w:sz w:val="30"/>
          <w:szCs w:val="30"/>
        </w:rPr>
        <w:t>salaah</w:t>
      </w:r>
      <w:proofErr w:type="spellEnd"/>
      <w:r>
        <w:rPr>
          <w:rFonts w:ascii="Arial" w:hAnsi="Arial" w:cs="Arial"/>
          <w:color w:val="444444"/>
          <w:sz w:val="30"/>
          <w:szCs w:val="30"/>
        </w:rPr>
        <w:t xml:space="preserve"> (the prayer), and give </w:t>
      </w:r>
      <w:proofErr w:type="spellStart"/>
      <w:r>
        <w:rPr>
          <w:rFonts w:ascii="Arial" w:hAnsi="Arial" w:cs="Arial"/>
          <w:color w:val="444444"/>
          <w:sz w:val="30"/>
          <w:szCs w:val="30"/>
        </w:rPr>
        <w:t>zakaah</w:t>
      </w:r>
      <w:proofErr w:type="spellEnd"/>
      <w:r>
        <w:rPr>
          <w:rFonts w:ascii="Arial" w:hAnsi="Arial" w:cs="Arial"/>
          <w:color w:val="444444"/>
          <w:sz w:val="30"/>
          <w:szCs w:val="30"/>
        </w:rPr>
        <w:t xml:space="preserve"> (obligatory charity), then they are your brethren in religion}.[2] So he says that what is understood from the </w:t>
      </w:r>
      <w:proofErr w:type="spellStart"/>
      <w:r>
        <w:rPr>
          <w:rFonts w:ascii="Arial" w:hAnsi="Arial" w:cs="Arial"/>
          <w:color w:val="444444"/>
          <w:sz w:val="30"/>
          <w:szCs w:val="30"/>
        </w:rPr>
        <w:t>aayah</w:t>
      </w:r>
      <w:proofErr w:type="spellEnd"/>
      <w:r>
        <w:rPr>
          <w:rFonts w:ascii="Arial" w:hAnsi="Arial" w:cs="Arial"/>
          <w:color w:val="444444"/>
          <w:sz w:val="30"/>
          <w:szCs w:val="30"/>
        </w:rPr>
        <w:t xml:space="preserve"> is that if they don’t do that, they are not our brethren; and the religious brotherhood isn’t negated by sins even if they are great, but it is negated when one leaves </w:t>
      </w:r>
      <w:proofErr w:type="spellStart"/>
      <w:r>
        <w:rPr>
          <w:rFonts w:ascii="Arial" w:hAnsi="Arial" w:cs="Arial"/>
          <w:color w:val="444444"/>
          <w:sz w:val="30"/>
          <w:szCs w:val="30"/>
        </w:rPr>
        <w:t>Islaam</w:t>
      </w:r>
      <w:proofErr w:type="spellEnd"/>
      <w:r>
        <w:rPr>
          <w:rFonts w:ascii="Arial" w:hAnsi="Arial" w:cs="Arial"/>
          <w:color w:val="444444"/>
          <w:sz w:val="30"/>
          <w:szCs w:val="30"/>
        </w:rPr>
        <w:t>”</w:t>
      </w:r>
      <w:r>
        <w:rPr>
          <w:rFonts w:ascii="Arial" w:hAnsi="Arial" w:cs="Arial"/>
          <w:color w:val="444444"/>
          <w:sz w:val="30"/>
          <w:szCs w:val="30"/>
        </w:rPr>
        <w:br/>
      </w:r>
      <w:proofErr w:type="spellStart"/>
      <w:r>
        <w:rPr>
          <w:rFonts w:ascii="Arial" w:hAnsi="Arial" w:cs="Arial"/>
          <w:color w:val="444444"/>
          <w:sz w:val="30"/>
          <w:szCs w:val="30"/>
        </w:rPr>
        <w:t>Shaykh</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Albānī</w:t>
      </w:r>
      <w:proofErr w:type="spellEnd"/>
      <w:r>
        <w:rPr>
          <w:rFonts w:ascii="Arial" w:hAnsi="Arial" w:cs="Arial"/>
          <w:color w:val="444444"/>
          <w:sz w:val="30"/>
          <w:szCs w:val="30"/>
        </w:rPr>
        <w:t xml:space="preserve"> (</w:t>
      </w:r>
      <w:proofErr w:type="spellStart"/>
      <w:r>
        <w:rPr>
          <w:rFonts w:ascii="Arial" w:hAnsi="Arial" w:cs="Arial"/>
          <w:color w:val="444444"/>
          <w:sz w:val="30"/>
          <w:szCs w:val="30"/>
        </w:rPr>
        <w:t>rahimahullaah</w:t>
      </w:r>
      <w:proofErr w:type="spellEnd"/>
      <w:r>
        <w:rPr>
          <w:rFonts w:ascii="Arial" w:hAnsi="Arial" w:cs="Arial"/>
          <w:color w:val="444444"/>
          <w:sz w:val="30"/>
          <w:szCs w:val="30"/>
        </w:rPr>
        <w:t>) answers:</w:t>
      </w:r>
      <w:r>
        <w:rPr>
          <w:rFonts w:ascii="Arial" w:hAnsi="Arial" w:cs="Arial"/>
          <w:color w:val="444444"/>
          <w:sz w:val="30"/>
          <w:szCs w:val="30"/>
        </w:rPr>
        <w:br/>
        <w:t xml:space="preserve">“Yet he is not saying that if the person prays but doesn’t give the </w:t>
      </w:r>
      <w:proofErr w:type="spellStart"/>
      <w:r>
        <w:rPr>
          <w:rFonts w:ascii="Arial" w:hAnsi="Arial" w:cs="Arial"/>
          <w:color w:val="444444"/>
          <w:sz w:val="30"/>
          <w:szCs w:val="30"/>
        </w:rPr>
        <w:t>zakaah</w:t>
      </w:r>
      <w:proofErr w:type="spellEnd"/>
      <w:r>
        <w:rPr>
          <w:rFonts w:ascii="Arial" w:hAnsi="Arial" w:cs="Arial"/>
          <w:color w:val="444444"/>
          <w:sz w:val="30"/>
          <w:szCs w:val="30"/>
        </w:rPr>
        <w:t xml:space="preserve"> that he is (likewise) not a Muslim and that he has disbelieved by that. May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guide you, you are bringing his proof but I would like to turn your attention to (the fact) that there is no proof in it because he is not saying about the one who abandons the </w:t>
      </w:r>
      <w:proofErr w:type="spellStart"/>
      <w:r>
        <w:rPr>
          <w:rFonts w:ascii="Arial" w:hAnsi="Arial" w:cs="Arial"/>
          <w:color w:val="444444"/>
          <w:sz w:val="30"/>
          <w:szCs w:val="30"/>
        </w:rPr>
        <w:t>zakaah</w:t>
      </w:r>
      <w:proofErr w:type="spellEnd"/>
      <w:r>
        <w:rPr>
          <w:rFonts w:ascii="Arial" w:hAnsi="Arial" w:cs="Arial"/>
          <w:color w:val="444444"/>
          <w:sz w:val="30"/>
          <w:szCs w:val="30"/>
        </w:rPr>
        <w:t xml:space="preserve"> the same as he is saying about the one who abandons the prayer. You didn’t just narrate his opinion, rather you narrated (both) his opinion and his proof, but I would like to turn your attention to (the fact) that this is not a proof for him, because the </w:t>
      </w:r>
      <w:proofErr w:type="spellStart"/>
      <w:r>
        <w:rPr>
          <w:rFonts w:ascii="Arial" w:hAnsi="Arial" w:cs="Arial"/>
          <w:color w:val="444444"/>
          <w:sz w:val="30"/>
          <w:szCs w:val="30"/>
        </w:rPr>
        <w:t>aayah</w:t>
      </w:r>
      <w:proofErr w:type="spellEnd"/>
      <w:r>
        <w:rPr>
          <w:rFonts w:ascii="Arial" w:hAnsi="Arial" w:cs="Arial"/>
          <w:color w:val="444444"/>
          <w:sz w:val="30"/>
          <w:szCs w:val="30"/>
        </w:rPr>
        <w:t xml:space="preserve"> includes </w:t>
      </w:r>
      <w:proofErr w:type="spellStart"/>
      <w:r>
        <w:rPr>
          <w:rFonts w:ascii="Arial" w:hAnsi="Arial" w:cs="Arial"/>
          <w:color w:val="444444"/>
          <w:sz w:val="30"/>
          <w:szCs w:val="30"/>
        </w:rPr>
        <w:t>zakaah</w:t>
      </w:r>
      <w:proofErr w:type="spellEnd"/>
      <w:r>
        <w:rPr>
          <w:rFonts w:ascii="Arial" w:hAnsi="Arial" w:cs="Arial"/>
          <w:color w:val="444444"/>
          <w:sz w:val="30"/>
          <w:szCs w:val="30"/>
        </w:rPr>
        <w:t xml:space="preserve"> along with the prayer, [yet he is differentiating between the one who abandons the former and the one who abandons the latter].”</w:t>
      </w:r>
    </w:p>
    <w:p w:rsidR="00A12903" w:rsidRDefault="00A12903" w:rsidP="00A12903">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r>
        <w:rPr>
          <w:rFonts w:ascii="Arial" w:hAnsi="Arial" w:cs="Arial"/>
          <w:color w:val="444444"/>
          <w:sz w:val="30"/>
          <w:szCs w:val="30"/>
        </w:rPr>
        <w:t xml:space="preserve">*Question #23 (continued): “What is the ruling on this man who has abandoned the prayer, not out of denying (its </w:t>
      </w:r>
      <w:r>
        <w:rPr>
          <w:rFonts w:ascii="Arial" w:hAnsi="Arial" w:cs="Arial"/>
          <w:color w:val="444444"/>
          <w:sz w:val="30"/>
          <w:szCs w:val="30"/>
        </w:rPr>
        <w:lastRenderedPageBreak/>
        <w:t xml:space="preserve">legislation) but out of laziness? And what is the </w:t>
      </w:r>
      <w:proofErr w:type="spellStart"/>
      <w:r>
        <w:rPr>
          <w:rFonts w:ascii="Arial" w:hAnsi="Arial" w:cs="Arial"/>
          <w:color w:val="444444"/>
          <w:sz w:val="30"/>
          <w:szCs w:val="30"/>
        </w:rPr>
        <w:t>daleel</w:t>
      </w:r>
      <w:proofErr w:type="spellEnd"/>
      <w:r>
        <w:rPr>
          <w:rFonts w:ascii="Arial" w:hAnsi="Arial" w:cs="Arial"/>
          <w:color w:val="444444"/>
          <w:sz w:val="30"/>
          <w:szCs w:val="30"/>
        </w:rPr>
        <w:t xml:space="preserve"> (evidence)?”</w:t>
      </w:r>
    </w:p>
    <w:p w:rsidR="00A12903" w:rsidRDefault="00A12903" w:rsidP="00A12903">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proofErr w:type="spellStart"/>
      <w:r>
        <w:rPr>
          <w:rFonts w:ascii="Arial" w:hAnsi="Arial" w:cs="Arial"/>
          <w:color w:val="444444"/>
          <w:sz w:val="30"/>
          <w:szCs w:val="30"/>
        </w:rPr>
        <w:t>Shaykh</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Albānī</w:t>
      </w:r>
      <w:proofErr w:type="spellEnd"/>
      <w:r>
        <w:rPr>
          <w:rFonts w:ascii="Arial" w:hAnsi="Arial" w:cs="Arial"/>
          <w:color w:val="444444"/>
          <w:sz w:val="30"/>
          <w:szCs w:val="30"/>
        </w:rPr>
        <w:t xml:space="preserve"> answers</w:t>
      </w:r>
      <w:proofErr w:type="gramStart"/>
      <w:r>
        <w:rPr>
          <w:rFonts w:ascii="Arial" w:hAnsi="Arial" w:cs="Arial"/>
          <w:color w:val="444444"/>
          <w:sz w:val="30"/>
          <w:szCs w:val="30"/>
        </w:rPr>
        <w:t>:</w:t>
      </w:r>
      <w:proofErr w:type="gramEnd"/>
      <w:r>
        <w:rPr>
          <w:rFonts w:ascii="Arial" w:hAnsi="Arial" w:cs="Arial"/>
          <w:color w:val="444444"/>
          <w:sz w:val="30"/>
          <w:szCs w:val="30"/>
        </w:rPr>
        <w:br/>
        <w:t xml:space="preserve">“This (man) is one who is rebellious and disobedient (to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and not a disbeliever. The </w:t>
      </w:r>
      <w:proofErr w:type="spellStart"/>
      <w:r>
        <w:rPr>
          <w:rFonts w:ascii="Arial" w:hAnsi="Arial" w:cs="Arial"/>
          <w:color w:val="444444"/>
          <w:sz w:val="30"/>
          <w:szCs w:val="30"/>
        </w:rPr>
        <w:t>daleel</w:t>
      </w:r>
      <w:proofErr w:type="spellEnd"/>
      <w:r>
        <w:rPr>
          <w:rFonts w:ascii="Arial" w:hAnsi="Arial" w:cs="Arial"/>
          <w:color w:val="444444"/>
          <w:sz w:val="30"/>
          <w:szCs w:val="30"/>
        </w:rPr>
        <w:t xml:space="preserve"> is that ‘Whoever says </w:t>
      </w:r>
      <w:proofErr w:type="spellStart"/>
      <w:r>
        <w:rPr>
          <w:rFonts w:ascii="Arial" w:hAnsi="Arial" w:cs="Arial"/>
          <w:color w:val="444444"/>
          <w:sz w:val="30"/>
          <w:szCs w:val="30"/>
        </w:rPr>
        <w:t>laa</w:t>
      </w:r>
      <w:proofErr w:type="spellEnd"/>
      <w:r>
        <w:rPr>
          <w:rFonts w:ascii="Arial" w:hAnsi="Arial" w:cs="Arial"/>
          <w:color w:val="444444"/>
          <w:sz w:val="30"/>
          <w:szCs w:val="30"/>
        </w:rPr>
        <w:t xml:space="preserve"> </w:t>
      </w:r>
      <w:proofErr w:type="spellStart"/>
      <w:r>
        <w:rPr>
          <w:rFonts w:ascii="Arial" w:hAnsi="Arial" w:cs="Arial"/>
          <w:color w:val="444444"/>
          <w:sz w:val="30"/>
          <w:szCs w:val="30"/>
        </w:rPr>
        <w:t>ilaaha</w:t>
      </w:r>
      <w:proofErr w:type="spellEnd"/>
      <w:r>
        <w:rPr>
          <w:rFonts w:ascii="Arial" w:hAnsi="Arial" w:cs="Arial"/>
          <w:color w:val="444444"/>
          <w:sz w:val="30"/>
          <w:szCs w:val="30"/>
        </w:rPr>
        <w:t xml:space="preserve"> </w:t>
      </w:r>
      <w:proofErr w:type="spellStart"/>
      <w:r>
        <w:rPr>
          <w:rFonts w:ascii="Arial" w:hAnsi="Arial" w:cs="Arial"/>
          <w:color w:val="444444"/>
          <w:sz w:val="30"/>
          <w:szCs w:val="30"/>
        </w:rPr>
        <w:t>illAllaah</w:t>
      </w:r>
      <w:proofErr w:type="spellEnd"/>
      <w:r>
        <w:rPr>
          <w:rFonts w:ascii="Arial" w:hAnsi="Arial" w:cs="Arial"/>
          <w:color w:val="444444"/>
          <w:sz w:val="30"/>
          <w:szCs w:val="30"/>
        </w:rPr>
        <w:t xml:space="preserve">[3] (sincerely) will enter Paradise,’[4] and the </w:t>
      </w:r>
      <w:proofErr w:type="spellStart"/>
      <w:r>
        <w:rPr>
          <w:rFonts w:ascii="Arial" w:hAnsi="Arial" w:cs="Arial"/>
          <w:color w:val="444444"/>
          <w:sz w:val="30"/>
          <w:szCs w:val="30"/>
        </w:rPr>
        <w:t>daleel</w:t>
      </w:r>
      <w:proofErr w:type="spellEnd"/>
      <w:r>
        <w:rPr>
          <w:rFonts w:ascii="Arial" w:hAnsi="Arial" w:cs="Arial"/>
          <w:color w:val="444444"/>
          <w:sz w:val="30"/>
          <w:szCs w:val="30"/>
        </w:rPr>
        <w:t xml:space="preserve"> is that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has prescribed five prayers upon (His) slaves, so whoever performs them and does them well, and completes their </w:t>
      </w:r>
      <w:proofErr w:type="spellStart"/>
      <w:r>
        <w:rPr>
          <w:rFonts w:ascii="Arial" w:hAnsi="Arial" w:cs="Arial"/>
          <w:color w:val="444444"/>
          <w:sz w:val="30"/>
          <w:szCs w:val="30"/>
        </w:rPr>
        <w:t>rukoo</w:t>
      </w:r>
      <w:proofErr w:type="spellEnd"/>
      <w:r>
        <w:rPr>
          <w:rFonts w:ascii="Arial" w:hAnsi="Arial" w:cs="Arial"/>
          <w:color w:val="444444"/>
          <w:sz w:val="30"/>
          <w:szCs w:val="30"/>
        </w:rPr>
        <w:t xml:space="preserve">’ (bowing), </w:t>
      </w:r>
      <w:proofErr w:type="spellStart"/>
      <w:r>
        <w:rPr>
          <w:rFonts w:ascii="Arial" w:hAnsi="Arial" w:cs="Arial"/>
          <w:color w:val="444444"/>
          <w:sz w:val="30"/>
          <w:szCs w:val="30"/>
        </w:rPr>
        <w:t>sujood</w:t>
      </w:r>
      <w:proofErr w:type="spellEnd"/>
      <w:r>
        <w:rPr>
          <w:rFonts w:ascii="Arial" w:hAnsi="Arial" w:cs="Arial"/>
          <w:color w:val="444444"/>
          <w:sz w:val="30"/>
          <w:szCs w:val="30"/>
        </w:rPr>
        <w:t xml:space="preserve"> (prostration) and </w:t>
      </w:r>
      <w:proofErr w:type="spellStart"/>
      <w:r>
        <w:rPr>
          <w:rFonts w:ascii="Arial" w:hAnsi="Arial" w:cs="Arial"/>
          <w:color w:val="444444"/>
          <w:sz w:val="30"/>
          <w:szCs w:val="30"/>
        </w:rPr>
        <w:t>khushoo</w:t>
      </w:r>
      <w:proofErr w:type="spellEnd"/>
      <w:r>
        <w:rPr>
          <w:rFonts w:ascii="Arial" w:hAnsi="Arial" w:cs="Arial"/>
          <w:color w:val="444444"/>
          <w:sz w:val="30"/>
          <w:szCs w:val="30"/>
        </w:rPr>
        <w:t xml:space="preserve">’ (submissive humility and attentiveness), then he has a covenant with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that He will enter him into Paradise, and whoever does not perform them and does not complete their </w:t>
      </w:r>
      <w:proofErr w:type="spellStart"/>
      <w:r>
        <w:rPr>
          <w:rFonts w:ascii="Arial" w:hAnsi="Arial" w:cs="Arial"/>
          <w:color w:val="444444"/>
          <w:sz w:val="30"/>
          <w:szCs w:val="30"/>
        </w:rPr>
        <w:t>rukoo</w:t>
      </w:r>
      <w:proofErr w:type="spellEnd"/>
      <w:r>
        <w:rPr>
          <w:rFonts w:ascii="Arial" w:hAnsi="Arial" w:cs="Arial"/>
          <w:color w:val="444444"/>
          <w:sz w:val="30"/>
          <w:szCs w:val="30"/>
        </w:rPr>
        <w:t xml:space="preserve">’, </w:t>
      </w:r>
      <w:proofErr w:type="spellStart"/>
      <w:r>
        <w:rPr>
          <w:rFonts w:ascii="Arial" w:hAnsi="Arial" w:cs="Arial"/>
          <w:color w:val="444444"/>
          <w:sz w:val="30"/>
          <w:szCs w:val="30"/>
        </w:rPr>
        <w:t>sujood</w:t>
      </w:r>
      <w:proofErr w:type="spellEnd"/>
      <w:r>
        <w:rPr>
          <w:rFonts w:ascii="Arial" w:hAnsi="Arial" w:cs="Arial"/>
          <w:color w:val="444444"/>
          <w:sz w:val="30"/>
          <w:szCs w:val="30"/>
        </w:rPr>
        <w:t xml:space="preserve"> and </w:t>
      </w:r>
      <w:proofErr w:type="spellStart"/>
      <w:r>
        <w:rPr>
          <w:rFonts w:ascii="Arial" w:hAnsi="Arial" w:cs="Arial"/>
          <w:color w:val="444444"/>
          <w:sz w:val="30"/>
          <w:szCs w:val="30"/>
        </w:rPr>
        <w:t>khushoo</w:t>
      </w:r>
      <w:proofErr w:type="spellEnd"/>
      <w:r>
        <w:rPr>
          <w:rFonts w:ascii="Arial" w:hAnsi="Arial" w:cs="Arial"/>
          <w:color w:val="444444"/>
          <w:sz w:val="30"/>
          <w:szCs w:val="30"/>
        </w:rPr>
        <w:t xml:space="preserve">’, then he does not have a covenant with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If He wills, He will punish him and if He wills, He will forgive him,’[5] and if he was a disbeliever, He would not forgive him because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says: ‘Verily, Allah forgives not that partners should be set up with Him (in worship), but He forgives except that (anything else) to whom He wills.’”[6] [1] those who associate partners with </w:t>
      </w:r>
      <w:proofErr w:type="spellStart"/>
      <w:r>
        <w:rPr>
          <w:rFonts w:ascii="Arial" w:hAnsi="Arial" w:cs="Arial"/>
          <w:color w:val="444444"/>
          <w:sz w:val="30"/>
          <w:szCs w:val="30"/>
        </w:rPr>
        <w:t>Allaah</w:t>
      </w:r>
      <w:proofErr w:type="spellEnd"/>
      <w:r>
        <w:rPr>
          <w:rFonts w:ascii="Arial" w:hAnsi="Arial" w:cs="Arial"/>
          <w:color w:val="444444"/>
          <w:sz w:val="30"/>
          <w:szCs w:val="30"/>
        </w:rPr>
        <w:br/>
        <w:t xml:space="preserve">[2] </w:t>
      </w:r>
      <w:proofErr w:type="spellStart"/>
      <w:r>
        <w:rPr>
          <w:rFonts w:ascii="Arial" w:hAnsi="Arial" w:cs="Arial"/>
          <w:color w:val="444444"/>
          <w:sz w:val="30"/>
          <w:szCs w:val="30"/>
        </w:rPr>
        <w:t>Surat</w:t>
      </w:r>
      <w:proofErr w:type="spellEnd"/>
      <w:r>
        <w:rPr>
          <w:rFonts w:ascii="Arial" w:hAnsi="Arial" w:cs="Arial"/>
          <w:color w:val="444444"/>
          <w:sz w:val="30"/>
          <w:szCs w:val="30"/>
        </w:rPr>
        <w:t xml:space="preserve"> </w:t>
      </w:r>
      <w:proofErr w:type="spellStart"/>
      <w:r>
        <w:rPr>
          <w:rFonts w:ascii="Arial" w:hAnsi="Arial" w:cs="Arial"/>
          <w:color w:val="444444"/>
          <w:sz w:val="30"/>
          <w:szCs w:val="30"/>
        </w:rPr>
        <w:t>ut-Tawbah</w:t>
      </w:r>
      <w:proofErr w:type="spellEnd"/>
      <w:r>
        <w:rPr>
          <w:rFonts w:ascii="Arial" w:hAnsi="Arial" w:cs="Arial"/>
          <w:color w:val="444444"/>
          <w:sz w:val="30"/>
          <w:szCs w:val="30"/>
        </w:rPr>
        <w:t>, 9:11</w:t>
      </w:r>
      <w:r>
        <w:rPr>
          <w:rFonts w:ascii="Arial" w:hAnsi="Arial" w:cs="Arial"/>
          <w:color w:val="444444"/>
          <w:sz w:val="30"/>
          <w:szCs w:val="30"/>
        </w:rPr>
        <w:br/>
        <w:t xml:space="preserve">[3] none has the right to be worshiped but </w:t>
      </w:r>
      <w:proofErr w:type="spellStart"/>
      <w:r>
        <w:rPr>
          <w:rFonts w:ascii="Arial" w:hAnsi="Arial" w:cs="Arial"/>
          <w:color w:val="444444"/>
          <w:sz w:val="30"/>
          <w:szCs w:val="30"/>
        </w:rPr>
        <w:t>Allaah</w:t>
      </w:r>
      <w:proofErr w:type="spellEnd"/>
      <w:r>
        <w:rPr>
          <w:rFonts w:ascii="Arial" w:hAnsi="Arial" w:cs="Arial"/>
          <w:color w:val="444444"/>
          <w:sz w:val="30"/>
          <w:szCs w:val="30"/>
        </w:rPr>
        <w:br/>
        <w:t xml:space="preserve">[4] </w:t>
      </w:r>
      <w:proofErr w:type="spellStart"/>
      <w:r>
        <w:rPr>
          <w:rFonts w:ascii="Arial" w:hAnsi="Arial" w:cs="Arial"/>
          <w:color w:val="444444"/>
          <w:sz w:val="30"/>
          <w:szCs w:val="30"/>
        </w:rPr>
        <w:t>Silsilat</w:t>
      </w:r>
      <w:proofErr w:type="spellEnd"/>
      <w:r>
        <w:rPr>
          <w:rFonts w:ascii="Arial" w:hAnsi="Arial" w:cs="Arial"/>
          <w:color w:val="444444"/>
          <w:sz w:val="30"/>
          <w:szCs w:val="30"/>
        </w:rPr>
        <w:t xml:space="preserve"> </w:t>
      </w:r>
      <w:proofErr w:type="spellStart"/>
      <w:r>
        <w:rPr>
          <w:rFonts w:ascii="Arial" w:hAnsi="Arial" w:cs="Arial"/>
          <w:color w:val="444444"/>
          <w:sz w:val="30"/>
          <w:szCs w:val="30"/>
        </w:rPr>
        <w:t>ul-Ahaadeeth</w:t>
      </w:r>
      <w:proofErr w:type="spellEnd"/>
      <w:r>
        <w:rPr>
          <w:rFonts w:ascii="Arial" w:hAnsi="Arial" w:cs="Arial"/>
          <w:color w:val="444444"/>
          <w:sz w:val="30"/>
          <w:szCs w:val="30"/>
        </w:rPr>
        <w:t xml:space="preserve"> is-</w:t>
      </w:r>
      <w:proofErr w:type="spellStart"/>
      <w:r>
        <w:rPr>
          <w:rFonts w:ascii="Arial" w:hAnsi="Arial" w:cs="Arial"/>
          <w:color w:val="444444"/>
          <w:sz w:val="30"/>
          <w:szCs w:val="30"/>
        </w:rPr>
        <w:t>Saheeha</w:t>
      </w:r>
      <w:proofErr w:type="spellEnd"/>
      <w:r>
        <w:rPr>
          <w:rFonts w:ascii="Arial" w:hAnsi="Arial" w:cs="Arial"/>
          <w:color w:val="444444"/>
          <w:sz w:val="30"/>
          <w:szCs w:val="30"/>
        </w:rPr>
        <w:t xml:space="preserve"> #2355</w:t>
      </w:r>
      <w:r>
        <w:rPr>
          <w:rFonts w:ascii="Arial" w:hAnsi="Arial" w:cs="Arial"/>
          <w:color w:val="444444"/>
          <w:sz w:val="30"/>
          <w:szCs w:val="30"/>
        </w:rPr>
        <w:br/>
        <w:t xml:space="preserve">[5] </w:t>
      </w:r>
      <w:proofErr w:type="spellStart"/>
      <w:r>
        <w:rPr>
          <w:rFonts w:ascii="Arial" w:hAnsi="Arial" w:cs="Arial"/>
          <w:color w:val="444444"/>
          <w:sz w:val="30"/>
          <w:szCs w:val="30"/>
        </w:rPr>
        <w:t>Saheeh</w:t>
      </w:r>
      <w:proofErr w:type="spellEnd"/>
      <w:r>
        <w:rPr>
          <w:rFonts w:ascii="Arial" w:hAnsi="Arial" w:cs="Arial"/>
          <w:color w:val="444444"/>
          <w:sz w:val="30"/>
          <w:szCs w:val="30"/>
        </w:rPr>
        <w:t xml:space="preserve"> </w:t>
      </w:r>
      <w:proofErr w:type="spellStart"/>
      <w:r>
        <w:rPr>
          <w:rFonts w:ascii="Arial" w:hAnsi="Arial" w:cs="Arial"/>
          <w:color w:val="444444"/>
          <w:sz w:val="30"/>
          <w:szCs w:val="30"/>
        </w:rPr>
        <w:t>ibn</w:t>
      </w:r>
      <w:proofErr w:type="spellEnd"/>
      <w:r>
        <w:rPr>
          <w:rFonts w:ascii="Arial" w:hAnsi="Arial" w:cs="Arial"/>
          <w:color w:val="444444"/>
          <w:sz w:val="30"/>
          <w:szCs w:val="30"/>
        </w:rPr>
        <w:t xml:space="preserve"> </w:t>
      </w:r>
      <w:proofErr w:type="spellStart"/>
      <w:r>
        <w:rPr>
          <w:rFonts w:ascii="Arial" w:hAnsi="Arial" w:cs="Arial"/>
          <w:color w:val="444444"/>
          <w:sz w:val="30"/>
          <w:szCs w:val="30"/>
        </w:rPr>
        <w:t>Maajah</w:t>
      </w:r>
      <w:proofErr w:type="spellEnd"/>
      <w:r>
        <w:rPr>
          <w:rFonts w:ascii="Arial" w:hAnsi="Arial" w:cs="Arial"/>
          <w:color w:val="444444"/>
          <w:sz w:val="30"/>
          <w:szCs w:val="30"/>
        </w:rPr>
        <w:t xml:space="preserve"> #1158, </w:t>
      </w:r>
      <w:proofErr w:type="spellStart"/>
      <w:r>
        <w:rPr>
          <w:rFonts w:ascii="Arial" w:hAnsi="Arial" w:cs="Arial"/>
          <w:color w:val="444444"/>
          <w:sz w:val="30"/>
          <w:szCs w:val="30"/>
        </w:rPr>
        <w:t>Saheeh</w:t>
      </w:r>
      <w:proofErr w:type="spellEnd"/>
      <w:r>
        <w:rPr>
          <w:rFonts w:ascii="Arial" w:hAnsi="Arial" w:cs="Arial"/>
          <w:color w:val="444444"/>
          <w:sz w:val="30"/>
          <w:szCs w:val="30"/>
        </w:rPr>
        <w:t xml:space="preserve"> at-</w:t>
      </w:r>
      <w:proofErr w:type="spellStart"/>
      <w:r>
        <w:rPr>
          <w:rFonts w:ascii="Arial" w:hAnsi="Arial" w:cs="Arial"/>
          <w:color w:val="444444"/>
          <w:sz w:val="30"/>
          <w:szCs w:val="30"/>
        </w:rPr>
        <w:t>Targheeb</w:t>
      </w:r>
      <w:proofErr w:type="spellEnd"/>
      <w:r>
        <w:rPr>
          <w:rFonts w:ascii="Arial" w:hAnsi="Arial" w:cs="Arial"/>
          <w:color w:val="444444"/>
          <w:sz w:val="30"/>
          <w:szCs w:val="30"/>
        </w:rPr>
        <w:t xml:space="preserve"> #400, </w:t>
      </w:r>
      <w:proofErr w:type="spellStart"/>
      <w:r>
        <w:rPr>
          <w:rFonts w:ascii="Arial" w:hAnsi="Arial" w:cs="Arial"/>
          <w:color w:val="444444"/>
          <w:sz w:val="30"/>
          <w:szCs w:val="30"/>
        </w:rPr>
        <w:t>Hukm</w:t>
      </w:r>
      <w:proofErr w:type="spellEnd"/>
      <w:r>
        <w:rPr>
          <w:rFonts w:ascii="Arial" w:hAnsi="Arial" w:cs="Arial"/>
          <w:color w:val="444444"/>
          <w:sz w:val="30"/>
          <w:szCs w:val="30"/>
        </w:rPr>
        <w:t xml:space="preserve"> </w:t>
      </w:r>
      <w:proofErr w:type="spellStart"/>
      <w:r>
        <w:rPr>
          <w:rFonts w:ascii="Arial" w:hAnsi="Arial" w:cs="Arial"/>
          <w:color w:val="444444"/>
          <w:sz w:val="30"/>
          <w:szCs w:val="30"/>
        </w:rPr>
        <w:t>Taarik</w:t>
      </w:r>
      <w:proofErr w:type="spellEnd"/>
      <w:r>
        <w:rPr>
          <w:rFonts w:ascii="Arial" w:hAnsi="Arial" w:cs="Arial"/>
          <w:color w:val="444444"/>
          <w:sz w:val="30"/>
          <w:szCs w:val="30"/>
        </w:rPr>
        <w:t xml:space="preserve"> is-</w:t>
      </w:r>
      <w:proofErr w:type="spellStart"/>
      <w:r>
        <w:rPr>
          <w:rFonts w:ascii="Arial" w:hAnsi="Arial" w:cs="Arial"/>
          <w:color w:val="444444"/>
          <w:sz w:val="30"/>
          <w:szCs w:val="30"/>
        </w:rPr>
        <w:t>Salaah</w:t>
      </w:r>
      <w:proofErr w:type="spellEnd"/>
      <w:r>
        <w:rPr>
          <w:rFonts w:ascii="Arial" w:hAnsi="Arial" w:cs="Arial"/>
          <w:color w:val="444444"/>
          <w:sz w:val="30"/>
          <w:szCs w:val="30"/>
        </w:rPr>
        <w:t xml:space="preserve"> p. 46</w:t>
      </w:r>
      <w:r>
        <w:rPr>
          <w:rFonts w:ascii="Arial" w:hAnsi="Arial" w:cs="Arial"/>
          <w:color w:val="444444"/>
          <w:sz w:val="30"/>
          <w:szCs w:val="30"/>
        </w:rPr>
        <w:br/>
        <w:t xml:space="preserve">[6] </w:t>
      </w:r>
      <w:proofErr w:type="spellStart"/>
      <w:r>
        <w:rPr>
          <w:rFonts w:ascii="Arial" w:hAnsi="Arial" w:cs="Arial"/>
          <w:color w:val="444444"/>
          <w:sz w:val="30"/>
          <w:szCs w:val="30"/>
        </w:rPr>
        <w:t>Surat</w:t>
      </w:r>
      <w:proofErr w:type="spellEnd"/>
      <w:r>
        <w:rPr>
          <w:rFonts w:ascii="Arial" w:hAnsi="Arial" w:cs="Arial"/>
          <w:color w:val="444444"/>
          <w:sz w:val="30"/>
          <w:szCs w:val="30"/>
        </w:rPr>
        <w:t xml:space="preserve"> un-</w:t>
      </w:r>
      <w:proofErr w:type="spellStart"/>
      <w:r>
        <w:rPr>
          <w:rFonts w:ascii="Arial" w:hAnsi="Arial" w:cs="Arial"/>
          <w:color w:val="444444"/>
          <w:sz w:val="30"/>
          <w:szCs w:val="30"/>
        </w:rPr>
        <w:t>Nisaa</w:t>
      </w:r>
      <w:proofErr w:type="spellEnd"/>
      <w:r>
        <w:rPr>
          <w:rFonts w:ascii="Arial" w:hAnsi="Arial" w:cs="Arial"/>
          <w:color w:val="444444"/>
          <w:sz w:val="30"/>
          <w:szCs w:val="30"/>
        </w:rPr>
        <w:t>, 4:48</w:t>
      </w:r>
    </w:p>
    <w:p w:rsidR="00AB3957" w:rsidRPr="00A12903" w:rsidRDefault="00AB3957" w:rsidP="00A12903">
      <w:pPr>
        <w:rPr>
          <w:rtl/>
          <w:lang w:bidi="ar-EG"/>
        </w:rPr>
      </w:pPr>
    </w:p>
    <w:sectPr w:rsidR="00AB3957" w:rsidRPr="00A12903"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B5296"/>
    <w:rsid w:val="0012644C"/>
    <w:rsid w:val="0017421B"/>
    <w:rsid w:val="002403E8"/>
    <w:rsid w:val="002E30E1"/>
    <w:rsid w:val="00382BC2"/>
    <w:rsid w:val="004B7A40"/>
    <w:rsid w:val="004F6355"/>
    <w:rsid w:val="00583869"/>
    <w:rsid w:val="00754100"/>
    <w:rsid w:val="00792420"/>
    <w:rsid w:val="008B5296"/>
    <w:rsid w:val="00A12903"/>
    <w:rsid w:val="00A47F33"/>
    <w:rsid w:val="00AB3957"/>
    <w:rsid w:val="00AF1ED1"/>
    <w:rsid w:val="00DA6A52"/>
    <w:rsid w:val="00E104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33"/>
    <w:pPr>
      <w:bidi/>
    </w:pPr>
  </w:style>
  <w:style w:type="paragraph" w:styleId="Heading1">
    <w:name w:val="heading 1"/>
    <w:basedOn w:val="Normal"/>
    <w:link w:val="Heading1Char"/>
    <w:uiPriority w:val="9"/>
    <w:qFormat/>
    <w:rsid w:val="008B529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29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B529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1ED1"/>
    <w:rPr>
      <w:b/>
      <w:bCs/>
    </w:rPr>
  </w:style>
  <w:style w:type="character" w:customStyle="1" w:styleId="apple-converted-space">
    <w:name w:val="apple-converted-space"/>
    <w:basedOn w:val="DefaultParagraphFont"/>
    <w:rsid w:val="00AF1ED1"/>
  </w:style>
  <w:style w:type="character" w:styleId="Emphasis">
    <w:name w:val="Emphasis"/>
    <w:basedOn w:val="DefaultParagraphFont"/>
    <w:uiPriority w:val="20"/>
    <w:qFormat/>
    <w:rsid w:val="00AF1ED1"/>
    <w:rPr>
      <w:i/>
      <w:iCs/>
    </w:rPr>
  </w:style>
  <w:style w:type="character" w:styleId="Hyperlink">
    <w:name w:val="Hyperlink"/>
    <w:basedOn w:val="DefaultParagraphFont"/>
    <w:uiPriority w:val="99"/>
    <w:semiHidden/>
    <w:unhideWhenUsed/>
    <w:rsid w:val="0017421B"/>
    <w:rPr>
      <w:color w:val="0000FF"/>
      <w:u w:val="single"/>
    </w:rPr>
  </w:style>
</w:styles>
</file>

<file path=word/webSettings.xml><?xml version="1.0" encoding="utf-8"?>
<w:webSettings xmlns:r="http://schemas.openxmlformats.org/officeDocument/2006/relationships" xmlns:w="http://schemas.openxmlformats.org/wordprocessingml/2006/main">
  <w:divs>
    <w:div w:id="67919794">
      <w:bodyDiv w:val="1"/>
      <w:marLeft w:val="0"/>
      <w:marRight w:val="0"/>
      <w:marTop w:val="0"/>
      <w:marBottom w:val="0"/>
      <w:divBdr>
        <w:top w:val="none" w:sz="0" w:space="0" w:color="auto"/>
        <w:left w:val="none" w:sz="0" w:space="0" w:color="auto"/>
        <w:bottom w:val="none" w:sz="0" w:space="0" w:color="auto"/>
        <w:right w:val="none" w:sz="0" w:space="0" w:color="auto"/>
      </w:divBdr>
    </w:div>
    <w:div w:id="113526900">
      <w:bodyDiv w:val="1"/>
      <w:marLeft w:val="0"/>
      <w:marRight w:val="0"/>
      <w:marTop w:val="0"/>
      <w:marBottom w:val="0"/>
      <w:divBdr>
        <w:top w:val="none" w:sz="0" w:space="0" w:color="auto"/>
        <w:left w:val="none" w:sz="0" w:space="0" w:color="auto"/>
        <w:bottom w:val="none" w:sz="0" w:space="0" w:color="auto"/>
        <w:right w:val="none" w:sz="0" w:space="0" w:color="auto"/>
      </w:divBdr>
    </w:div>
    <w:div w:id="197666662">
      <w:bodyDiv w:val="1"/>
      <w:marLeft w:val="0"/>
      <w:marRight w:val="0"/>
      <w:marTop w:val="0"/>
      <w:marBottom w:val="0"/>
      <w:divBdr>
        <w:top w:val="none" w:sz="0" w:space="0" w:color="auto"/>
        <w:left w:val="none" w:sz="0" w:space="0" w:color="auto"/>
        <w:bottom w:val="none" w:sz="0" w:space="0" w:color="auto"/>
        <w:right w:val="none" w:sz="0" w:space="0" w:color="auto"/>
      </w:divBdr>
    </w:div>
    <w:div w:id="265113215">
      <w:bodyDiv w:val="1"/>
      <w:marLeft w:val="0"/>
      <w:marRight w:val="0"/>
      <w:marTop w:val="0"/>
      <w:marBottom w:val="0"/>
      <w:divBdr>
        <w:top w:val="none" w:sz="0" w:space="0" w:color="auto"/>
        <w:left w:val="none" w:sz="0" w:space="0" w:color="auto"/>
        <w:bottom w:val="none" w:sz="0" w:space="0" w:color="auto"/>
        <w:right w:val="none" w:sz="0" w:space="0" w:color="auto"/>
      </w:divBdr>
    </w:div>
    <w:div w:id="315964008">
      <w:bodyDiv w:val="1"/>
      <w:marLeft w:val="0"/>
      <w:marRight w:val="0"/>
      <w:marTop w:val="0"/>
      <w:marBottom w:val="0"/>
      <w:divBdr>
        <w:top w:val="none" w:sz="0" w:space="0" w:color="auto"/>
        <w:left w:val="none" w:sz="0" w:space="0" w:color="auto"/>
        <w:bottom w:val="none" w:sz="0" w:space="0" w:color="auto"/>
        <w:right w:val="none" w:sz="0" w:space="0" w:color="auto"/>
      </w:divBdr>
    </w:div>
    <w:div w:id="376395205">
      <w:bodyDiv w:val="1"/>
      <w:marLeft w:val="0"/>
      <w:marRight w:val="0"/>
      <w:marTop w:val="0"/>
      <w:marBottom w:val="0"/>
      <w:divBdr>
        <w:top w:val="none" w:sz="0" w:space="0" w:color="auto"/>
        <w:left w:val="none" w:sz="0" w:space="0" w:color="auto"/>
        <w:bottom w:val="none" w:sz="0" w:space="0" w:color="auto"/>
        <w:right w:val="none" w:sz="0" w:space="0" w:color="auto"/>
      </w:divBdr>
    </w:div>
    <w:div w:id="587735943">
      <w:bodyDiv w:val="1"/>
      <w:marLeft w:val="0"/>
      <w:marRight w:val="0"/>
      <w:marTop w:val="0"/>
      <w:marBottom w:val="0"/>
      <w:divBdr>
        <w:top w:val="none" w:sz="0" w:space="0" w:color="auto"/>
        <w:left w:val="none" w:sz="0" w:space="0" w:color="auto"/>
        <w:bottom w:val="none" w:sz="0" w:space="0" w:color="auto"/>
        <w:right w:val="none" w:sz="0" w:space="0" w:color="auto"/>
      </w:divBdr>
    </w:div>
    <w:div w:id="628049455">
      <w:bodyDiv w:val="1"/>
      <w:marLeft w:val="0"/>
      <w:marRight w:val="0"/>
      <w:marTop w:val="0"/>
      <w:marBottom w:val="0"/>
      <w:divBdr>
        <w:top w:val="none" w:sz="0" w:space="0" w:color="auto"/>
        <w:left w:val="none" w:sz="0" w:space="0" w:color="auto"/>
        <w:bottom w:val="none" w:sz="0" w:space="0" w:color="auto"/>
        <w:right w:val="none" w:sz="0" w:space="0" w:color="auto"/>
      </w:divBdr>
    </w:div>
    <w:div w:id="670985772">
      <w:bodyDiv w:val="1"/>
      <w:marLeft w:val="0"/>
      <w:marRight w:val="0"/>
      <w:marTop w:val="0"/>
      <w:marBottom w:val="0"/>
      <w:divBdr>
        <w:top w:val="none" w:sz="0" w:space="0" w:color="auto"/>
        <w:left w:val="none" w:sz="0" w:space="0" w:color="auto"/>
        <w:bottom w:val="none" w:sz="0" w:space="0" w:color="auto"/>
        <w:right w:val="none" w:sz="0" w:space="0" w:color="auto"/>
      </w:divBdr>
    </w:div>
    <w:div w:id="704410214">
      <w:bodyDiv w:val="1"/>
      <w:marLeft w:val="0"/>
      <w:marRight w:val="0"/>
      <w:marTop w:val="0"/>
      <w:marBottom w:val="0"/>
      <w:divBdr>
        <w:top w:val="none" w:sz="0" w:space="0" w:color="auto"/>
        <w:left w:val="none" w:sz="0" w:space="0" w:color="auto"/>
        <w:bottom w:val="none" w:sz="0" w:space="0" w:color="auto"/>
        <w:right w:val="none" w:sz="0" w:space="0" w:color="auto"/>
      </w:divBdr>
    </w:div>
    <w:div w:id="807358832">
      <w:bodyDiv w:val="1"/>
      <w:marLeft w:val="0"/>
      <w:marRight w:val="0"/>
      <w:marTop w:val="0"/>
      <w:marBottom w:val="0"/>
      <w:divBdr>
        <w:top w:val="none" w:sz="0" w:space="0" w:color="auto"/>
        <w:left w:val="none" w:sz="0" w:space="0" w:color="auto"/>
        <w:bottom w:val="none" w:sz="0" w:space="0" w:color="auto"/>
        <w:right w:val="none" w:sz="0" w:space="0" w:color="auto"/>
      </w:divBdr>
    </w:div>
    <w:div w:id="825240885">
      <w:bodyDiv w:val="1"/>
      <w:marLeft w:val="0"/>
      <w:marRight w:val="0"/>
      <w:marTop w:val="0"/>
      <w:marBottom w:val="0"/>
      <w:divBdr>
        <w:top w:val="none" w:sz="0" w:space="0" w:color="auto"/>
        <w:left w:val="none" w:sz="0" w:space="0" w:color="auto"/>
        <w:bottom w:val="none" w:sz="0" w:space="0" w:color="auto"/>
        <w:right w:val="none" w:sz="0" w:space="0" w:color="auto"/>
      </w:divBdr>
    </w:div>
    <w:div w:id="951013730">
      <w:bodyDiv w:val="1"/>
      <w:marLeft w:val="0"/>
      <w:marRight w:val="0"/>
      <w:marTop w:val="0"/>
      <w:marBottom w:val="0"/>
      <w:divBdr>
        <w:top w:val="none" w:sz="0" w:space="0" w:color="auto"/>
        <w:left w:val="none" w:sz="0" w:space="0" w:color="auto"/>
        <w:bottom w:val="none" w:sz="0" w:space="0" w:color="auto"/>
        <w:right w:val="none" w:sz="0" w:space="0" w:color="auto"/>
      </w:divBdr>
    </w:div>
    <w:div w:id="1018583196">
      <w:bodyDiv w:val="1"/>
      <w:marLeft w:val="0"/>
      <w:marRight w:val="0"/>
      <w:marTop w:val="0"/>
      <w:marBottom w:val="0"/>
      <w:divBdr>
        <w:top w:val="none" w:sz="0" w:space="0" w:color="auto"/>
        <w:left w:val="none" w:sz="0" w:space="0" w:color="auto"/>
        <w:bottom w:val="none" w:sz="0" w:space="0" w:color="auto"/>
        <w:right w:val="none" w:sz="0" w:space="0" w:color="auto"/>
      </w:divBdr>
    </w:div>
    <w:div w:id="1044333056">
      <w:bodyDiv w:val="1"/>
      <w:marLeft w:val="0"/>
      <w:marRight w:val="0"/>
      <w:marTop w:val="0"/>
      <w:marBottom w:val="0"/>
      <w:divBdr>
        <w:top w:val="none" w:sz="0" w:space="0" w:color="auto"/>
        <w:left w:val="none" w:sz="0" w:space="0" w:color="auto"/>
        <w:bottom w:val="none" w:sz="0" w:space="0" w:color="auto"/>
        <w:right w:val="none" w:sz="0" w:space="0" w:color="auto"/>
      </w:divBdr>
    </w:div>
    <w:div w:id="1085420714">
      <w:bodyDiv w:val="1"/>
      <w:marLeft w:val="0"/>
      <w:marRight w:val="0"/>
      <w:marTop w:val="0"/>
      <w:marBottom w:val="0"/>
      <w:divBdr>
        <w:top w:val="none" w:sz="0" w:space="0" w:color="auto"/>
        <w:left w:val="none" w:sz="0" w:space="0" w:color="auto"/>
        <w:bottom w:val="none" w:sz="0" w:space="0" w:color="auto"/>
        <w:right w:val="none" w:sz="0" w:space="0" w:color="auto"/>
      </w:divBdr>
    </w:div>
    <w:div w:id="1162350260">
      <w:bodyDiv w:val="1"/>
      <w:marLeft w:val="0"/>
      <w:marRight w:val="0"/>
      <w:marTop w:val="0"/>
      <w:marBottom w:val="0"/>
      <w:divBdr>
        <w:top w:val="none" w:sz="0" w:space="0" w:color="auto"/>
        <w:left w:val="none" w:sz="0" w:space="0" w:color="auto"/>
        <w:bottom w:val="none" w:sz="0" w:space="0" w:color="auto"/>
        <w:right w:val="none" w:sz="0" w:space="0" w:color="auto"/>
      </w:divBdr>
    </w:div>
    <w:div w:id="1170413351">
      <w:bodyDiv w:val="1"/>
      <w:marLeft w:val="0"/>
      <w:marRight w:val="0"/>
      <w:marTop w:val="0"/>
      <w:marBottom w:val="0"/>
      <w:divBdr>
        <w:top w:val="none" w:sz="0" w:space="0" w:color="auto"/>
        <w:left w:val="none" w:sz="0" w:space="0" w:color="auto"/>
        <w:bottom w:val="none" w:sz="0" w:space="0" w:color="auto"/>
        <w:right w:val="none" w:sz="0" w:space="0" w:color="auto"/>
      </w:divBdr>
    </w:div>
    <w:div w:id="1175876576">
      <w:bodyDiv w:val="1"/>
      <w:marLeft w:val="0"/>
      <w:marRight w:val="0"/>
      <w:marTop w:val="0"/>
      <w:marBottom w:val="0"/>
      <w:divBdr>
        <w:top w:val="none" w:sz="0" w:space="0" w:color="auto"/>
        <w:left w:val="none" w:sz="0" w:space="0" w:color="auto"/>
        <w:bottom w:val="none" w:sz="0" w:space="0" w:color="auto"/>
        <w:right w:val="none" w:sz="0" w:space="0" w:color="auto"/>
      </w:divBdr>
    </w:div>
    <w:div w:id="1229223895">
      <w:bodyDiv w:val="1"/>
      <w:marLeft w:val="0"/>
      <w:marRight w:val="0"/>
      <w:marTop w:val="0"/>
      <w:marBottom w:val="0"/>
      <w:divBdr>
        <w:top w:val="none" w:sz="0" w:space="0" w:color="auto"/>
        <w:left w:val="none" w:sz="0" w:space="0" w:color="auto"/>
        <w:bottom w:val="none" w:sz="0" w:space="0" w:color="auto"/>
        <w:right w:val="none" w:sz="0" w:space="0" w:color="auto"/>
      </w:divBdr>
    </w:div>
    <w:div w:id="1337003930">
      <w:bodyDiv w:val="1"/>
      <w:marLeft w:val="0"/>
      <w:marRight w:val="0"/>
      <w:marTop w:val="0"/>
      <w:marBottom w:val="0"/>
      <w:divBdr>
        <w:top w:val="none" w:sz="0" w:space="0" w:color="auto"/>
        <w:left w:val="none" w:sz="0" w:space="0" w:color="auto"/>
        <w:bottom w:val="none" w:sz="0" w:space="0" w:color="auto"/>
        <w:right w:val="none" w:sz="0" w:space="0" w:color="auto"/>
      </w:divBdr>
    </w:div>
    <w:div w:id="1347243483">
      <w:bodyDiv w:val="1"/>
      <w:marLeft w:val="0"/>
      <w:marRight w:val="0"/>
      <w:marTop w:val="0"/>
      <w:marBottom w:val="0"/>
      <w:divBdr>
        <w:top w:val="none" w:sz="0" w:space="0" w:color="auto"/>
        <w:left w:val="none" w:sz="0" w:space="0" w:color="auto"/>
        <w:bottom w:val="none" w:sz="0" w:space="0" w:color="auto"/>
        <w:right w:val="none" w:sz="0" w:space="0" w:color="auto"/>
      </w:divBdr>
    </w:div>
    <w:div w:id="1406295898">
      <w:bodyDiv w:val="1"/>
      <w:marLeft w:val="0"/>
      <w:marRight w:val="0"/>
      <w:marTop w:val="0"/>
      <w:marBottom w:val="0"/>
      <w:divBdr>
        <w:top w:val="none" w:sz="0" w:space="0" w:color="auto"/>
        <w:left w:val="none" w:sz="0" w:space="0" w:color="auto"/>
        <w:bottom w:val="none" w:sz="0" w:space="0" w:color="auto"/>
        <w:right w:val="none" w:sz="0" w:space="0" w:color="auto"/>
      </w:divBdr>
    </w:div>
    <w:div w:id="1453791914">
      <w:bodyDiv w:val="1"/>
      <w:marLeft w:val="0"/>
      <w:marRight w:val="0"/>
      <w:marTop w:val="0"/>
      <w:marBottom w:val="0"/>
      <w:divBdr>
        <w:top w:val="none" w:sz="0" w:space="0" w:color="auto"/>
        <w:left w:val="none" w:sz="0" w:space="0" w:color="auto"/>
        <w:bottom w:val="none" w:sz="0" w:space="0" w:color="auto"/>
        <w:right w:val="none" w:sz="0" w:space="0" w:color="auto"/>
      </w:divBdr>
    </w:div>
    <w:div w:id="1476141412">
      <w:bodyDiv w:val="1"/>
      <w:marLeft w:val="0"/>
      <w:marRight w:val="0"/>
      <w:marTop w:val="0"/>
      <w:marBottom w:val="0"/>
      <w:divBdr>
        <w:top w:val="none" w:sz="0" w:space="0" w:color="auto"/>
        <w:left w:val="none" w:sz="0" w:space="0" w:color="auto"/>
        <w:bottom w:val="none" w:sz="0" w:space="0" w:color="auto"/>
        <w:right w:val="none" w:sz="0" w:space="0" w:color="auto"/>
      </w:divBdr>
    </w:div>
    <w:div w:id="1508708205">
      <w:bodyDiv w:val="1"/>
      <w:marLeft w:val="0"/>
      <w:marRight w:val="0"/>
      <w:marTop w:val="0"/>
      <w:marBottom w:val="0"/>
      <w:divBdr>
        <w:top w:val="none" w:sz="0" w:space="0" w:color="auto"/>
        <w:left w:val="none" w:sz="0" w:space="0" w:color="auto"/>
        <w:bottom w:val="none" w:sz="0" w:space="0" w:color="auto"/>
        <w:right w:val="none" w:sz="0" w:space="0" w:color="auto"/>
      </w:divBdr>
    </w:div>
    <w:div w:id="1545361624">
      <w:bodyDiv w:val="1"/>
      <w:marLeft w:val="0"/>
      <w:marRight w:val="0"/>
      <w:marTop w:val="0"/>
      <w:marBottom w:val="0"/>
      <w:divBdr>
        <w:top w:val="none" w:sz="0" w:space="0" w:color="auto"/>
        <w:left w:val="none" w:sz="0" w:space="0" w:color="auto"/>
        <w:bottom w:val="none" w:sz="0" w:space="0" w:color="auto"/>
        <w:right w:val="none" w:sz="0" w:space="0" w:color="auto"/>
      </w:divBdr>
    </w:div>
    <w:div w:id="1563633700">
      <w:bodyDiv w:val="1"/>
      <w:marLeft w:val="0"/>
      <w:marRight w:val="0"/>
      <w:marTop w:val="0"/>
      <w:marBottom w:val="0"/>
      <w:divBdr>
        <w:top w:val="none" w:sz="0" w:space="0" w:color="auto"/>
        <w:left w:val="none" w:sz="0" w:space="0" w:color="auto"/>
        <w:bottom w:val="none" w:sz="0" w:space="0" w:color="auto"/>
        <w:right w:val="none" w:sz="0" w:space="0" w:color="auto"/>
      </w:divBdr>
    </w:div>
    <w:div w:id="1640260855">
      <w:bodyDiv w:val="1"/>
      <w:marLeft w:val="0"/>
      <w:marRight w:val="0"/>
      <w:marTop w:val="0"/>
      <w:marBottom w:val="0"/>
      <w:divBdr>
        <w:top w:val="none" w:sz="0" w:space="0" w:color="auto"/>
        <w:left w:val="none" w:sz="0" w:space="0" w:color="auto"/>
        <w:bottom w:val="none" w:sz="0" w:space="0" w:color="auto"/>
        <w:right w:val="none" w:sz="0" w:space="0" w:color="auto"/>
      </w:divBdr>
    </w:div>
    <w:div w:id="1727559002">
      <w:bodyDiv w:val="1"/>
      <w:marLeft w:val="0"/>
      <w:marRight w:val="0"/>
      <w:marTop w:val="0"/>
      <w:marBottom w:val="0"/>
      <w:divBdr>
        <w:top w:val="none" w:sz="0" w:space="0" w:color="auto"/>
        <w:left w:val="none" w:sz="0" w:space="0" w:color="auto"/>
        <w:bottom w:val="none" w:sz="0" w:space="0" w:color="auto"/>
        <w:right w:val="none" w:sz="0" w:space="0" w:color="auto"/>
      </w:divBdr>
    </w:div>
    <w:div w:id="1797136682">
      <w:bodyDiv w:val="1"/>
      <w:marLeft w:val="0"/>
      <w:marRight w:val="0"/>
      <w:marTop w:val="0"/>
      <w:marBottom w:val="0"/>
      <w:divBdr>
        <w:top w:val="none" w:sz="0" w:space="0" w:color="auto"/>
        <w:left w:val="none" w:sz="0" w:space="0" w:color="auto"/>
        <w:bottom w:val="none" w:sz="0" w:space="0" w:color="auto"/>
        <w:right w:val="none" w:sz="0" w:space="0" w:color="auto"/>
      </w:divBdr>
    </w:div>
    <w:div w:id="1913927642">
      <w:bodyDiv w:val="1"/>
      <w:marLeft w:val="0"/>
      <w:marRight w:val="0"/>
      <w:marTop w:val="0"/>
      <w:marBottom w:val="0"/>
      <w:divBdr>
        <w:top w:val="none" w:sz="0" w:space="0" w:color="auto"/>
        <w:left w:val="none" w:sz="0" w:space="0" w:color="auto"/>
        <w:bottom w:val="none" w:sz="0" w:space="0" w:color="auto"/>
        <w:right w:val="none" w:sz="0" w:space="0" w:color="auto"/>
      </w:divBdr>
    </w:div>
    <w:div w:id="2055890051">
      <w:bodyDiv w:val="1"/>
      <w:marLeft w:val="0"/>
      <w:marRight w:val="0"/>
      <w:marTop w:val="0"/>
      <w:marBottom w:val="0"/>
      <w:divBdr>
        <w:top w:val="none" w:sz="0" w:space="0" w:color="auto"/>
        <w:left w:val="none" w:sz="0" w:space="0" w:color="auto"/>
        <w:bottom w:val="none" w:sz="0" w:space="0" w:color="auto"/>
        <w:right w:val="none" w:sz="0" w:space="0" w:color="auto"/>
      </w:divBdr>
    </w:div>
    <w:div w:id="2089620107">
      <w:bodyDiv w:val="1"/>
      <w:marLeft w:val="0"/>
      <w:marRight w:val="0"/>
      <w:marTop w:val="0"/>
      <w:marBottom w:val="0"/>
      <w:divBdr>
        <w:top w:val="none" w:sz="0" w:space="0" w:color="auto"/>
        <w:left w:val="none" w:sz="0" w:space="0" w:color="auto"/>
        <w:bottom w:val="none" w:sz="0" w:space="0" w:color="auto"/>
        <w:right w:val="none" w:sz="0" w:space="0" w:color="auto"/>
      </w:divBdr>
    </w:div>
    <w:div w:id="2106264698">
      <w:bodyDiv w:val="1"/>
      <w:marLeft w:val="0"/>
      <w:marRight w:val="0"/>
      <w:marTop w:val="0"/>
      <w:marBottom w:val="0"/>
      <w:divBdr>
        <w:top w:val="none" w:sz="0" w:space="0" w:color="auto"/>
        <w:left w:val="none" w:sz="0" w:space="0" w:color="auto"/>
        <w:bottom w:val="none" w:sz="0" w:space="0" w:color="auto"/>
        <w:right w:val="none" w:sz="0" w:space="0" w:color="auto"/>
      </w:divBdr>
    </w:div>
    <w:div w:id="2106345768">
      <w:bodyDiv w:val="1"/>
      <w:marLeft w:val="0"/>
      <w:marRight w:val="0"/>
      <w:marTop w:val="0"/>
      <w:marBottom w:val="0"/>
      <w:divBdr>
        <w:top w:val="none" w:sz="0" w:space="0" w:color="auto"/>
        <w:left w:val="none" w:sz="0" w:space="0" w:color="auto"/>
        <w:bottom w:val="none" w:sz="0" w:space="0" w:color="auto"/>
        <w:right w:val="none" w:sz="0" w:space="0" w:color="auto"/>
      </w:divBdr>
    </w:div>
    <w:div w:id="213255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2015-01-02T13:31:00Z</cp:lastPrinted>
  <dcterms:created xsi:type="dcterms:W3CDTF">2015-01-02T13:33:00Z</dcterms:created>
  <dcterms:modified xsi:type="dcterms:W3CDTF">2015-01-02T13:33:00Z</dcterms:modified>
</cp:coreProperties>
</file>